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BBA52" w14:textId="19E21894" w:rsidR="00736F5C" w:rsidRPr="00ED3E59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ED3E59">
        <w:rPr>
          <w:rFonts w:ascii="Arial" w:hAnsi="Arial" w:cs="Arial"/>
          <w:b/>
          <w:sz w:val="24"/>
        </w:rPr>
        <w:t>3GPP TSG-RAN WG4 Meeting #1</w:t>
      </w:r>
      <w:r w:rsidR="00A92E25">
        <w:rPr>
          <w:rFonts w:ascii="Arial" w:hAnsi="Arial" w:cs="Arial" w:hint="eastAsia"/>
          <w:b/>
          <w:sz w:val="24"/>
        </w:rPr>
        <w:t>1</w:t>
      </w:r>
      <w:r w:rsidR="00150875">
        <w:rPr>
          <w:rFonts w:ascii="Arial" w:hAnsi="Arial" w:cs="Arial" w:hint="eastAsia"/>
          <w:b/>
          <w:sz w:val="24"/>
        </w:rPr>
        <w:t>1</w:t>
      </w:r>
      <w:r w:rsidR="00325B74" w:rsidRPr="00ED3E59">
        <w:rPr>
          <w:rFonts w:ascii="Arial" w:hAnsi="Arial" w:cs="Arial"/>
          <w:b/>
          <w:sz w:val="24"/>
        </w:rPr>
        <w:tab/>
      </w:r>
      <w:r w:rsidRPr="00ED3E59">
        <w:rPr>
          <w:rFonts w:ascii="Arial" w:hAnsi="Arial" w:cs="Arial"/>
          <w:b/>
          <w:sz w:val="24"/>
        </w:rPr>
        <w:tab/>
      </w:r>
      <w:r w:rsidR="001335A3" w:rsidRPr="001335A3">
        <w:rPr>
          <w:rFonts w:ascii="Arial" w:hAnsi="Arial" w:cs="Arial"/>
          <w:b/>
          <w:sz w:val="24"/>
        </w:rPr>
        <w:t>R4-2408110</w:t>
      </w:r>
    </w:p>
    <w:p w14:paraId="1C2F7DFA" w14:textId="0DF96048" w:rsidR="000E7F6E" w:rsidRPr="00ED3E59" w:rsidRDefault="00D644FB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420A17">
        <w:rPr>
          <w:rFonts w:ascii="Arial" w:hAnsi="Arial" w:cs="Arial"/>
          <w:b/>
          <w:sz w:val="24"/>
        </w:rPr>
        <w:t>Fukuoka City, Fukuoka, Japan, 20</w:t>
      </w:r>
      <w:r w:rsidRPr="00106A2F">
        <w:rPr>
          <w:rFonts w:ascii="Arial" w:hAnsi="Arial" w:cs="Arial"/>
          <w:b/>
          <w:sz w:val="24"/>
          <w:vertAlign w:val="superscript"/>
        </w:rPr>
        <w:t>th</w:t>
      </w:r>
      <w:r w:rsidRPr="00420A17">
        <w:rPr>
          <w:rFonts w:ascii="Arial" w:hAnsi="Arial" w:cs="Arial"/>
          <w:b/>
          <w:sz w:val="24"/>
        </w:rPr>
        <w:t xml:space="preserve"> – 24</w:t>
      </w:r>
      <w:r w:rsidRPr="00106A2F">
        <w:rPr>
          <w:rFonts w:ascii="Arial" w:hAnsi="Arial" w:cs="Arial"/>
          <w:b/>
          <w:sz w:val="24"/>
          <w:vertAlign w:val="superscript"/>
        </w:rPr>
        <w:t>th</w:t>
      </w:r>
      <w:r w:rsidRPr="00420A17">
        <w:rPr>
          <w:rFonts w:ascii="Arial" w:hAnsi="Arial" w:cs="Arial"/>
          <w:b/>
          <w:sz w:val="24"/>
        </w:rPr>
        <w:t xml:space="preserve"> May, 2024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531403FC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3876C5" w:rsidRPr="003876C5">
        <w:rPr>
          <w:rFonts w:ascii="Arial" w:hAnsi="Arial" w:cs="Arial" w:hint="eastAsia"/>
          <w:b/>
          <w:sz w:val="24"/>
        </w:rPr>
        <w:t>10</w:t>
      </w:r>
      <w:r w:rsidR="00DD5C10" w:rsidRPr="003876C5">
        <w:rPr>
          <w:rFonts w:ascii="Arial" w:hAnsi="Arial" w:cs="Arial"/>
          <w:b/>
          <w:sz w:val="24"/>
        </w:rPr>
        <w:t>.</w:t>
      </w:r>
      <w:r w:rsidR="0096657E" w:rsidRPr="003876C5">
        <w:rPr>
          <w:rFonts w:ascii="Arial" w:hAnsi="Arial" w:cs="Arial" w:hint="eastAsia"/>
          <w:b/>
          <w:sz w:val="24"/>
        </w:rPr>
        <w:t>14</w:t>
      </w:r>
      <w:r w:rsidR="00DD5C10" w:rsidRPr="003876C5">
        <w:rPr>
          <w:rFonts w:ascii="Arial" w:hAnsi="Arial" w:cs="Arial"/>
          <w:b/>
          <w:sz w:val="24"/>
        </w:rPr>
        <w:t>.</w:t>
      </w:r>
      <w:r w:rsidR="000345EA" w:rsidRPr="003876C5">
        <w:rPr>
          <w:rFonts w:ascii="Arial" w:hAnsi="Arial" w:cs="Arial"/>
          <w:b/>
          <w:sz w:val="24"/>
        </w:rPr>
        <w:t>2</w:t>
      </w:r>
      <w:r w:rsidR="003876C5" w:rsidRPr="003876C5">
        <w:rPr>
          <w:rFonts w:ascii="Arial" w:hAnsi="Arial" w:cs="Arial" w:hint="eastAsia"/>
          <w:b/>
          <w:sz w:val="24"/>
        </w:rPr>
        <w:t>.3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5987CB87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ED3E59">
        <w:rPr>
          <w:rFonts w:ascii="Arial" w:hAnsi="Arial" w:cs="Arial" w:hint="eastAsia"/>
          <w:b/>
          <w:sz w:val="24"/>
        </w:rPr>
        <w:t xml:space="preserve">Views on LP-WUS </w:t>
      </w:r>
      <w:r w:rsidR="003876C5" w:rsidRPr="003876C5">
        <w:rPr>
          <w:rFonts w:ascii="Arial" w:hAnsi="Arial" w:cs="Arial"/>
          <w:b/>
          <w:sz w:val="24"/>
        </w:rPr>
        <w:t>IBB, OBB, intermodulation, spurious emissions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3AA058B0" w14:textId="3E06DC0F" w:rsidR="00E40B17" w:rsidRPr="00E40B17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>
        <w:rPr>
          <w:rFonts w:ascii="Times New Roman" w:hAnsi="Times New Roman"/>
        </w:rPr>
        <w:t xml:space="preserve">This contribution shares </w:t>
      </w:r>
      <w:r w:rsidR="00E11F83">
        <w:rPr>
          <w:rFonts w:ascii="Times New Roman" w:hAnsi="Times New Roman" w:hint="eastAsia"/>
        </w:rPr>
        <w:t>further</w:t>
      </w:r>
      <w:r w:rsidR="00A3462B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views on </w:t>
      </w:r>
      <w:r w:rsidR="00A3462B">
        <w:rPr>
          <w:rFonts w:ascii="Times New Roman" w:hAnsi="Times New Roman" w:hint="eastAsia"/>
        </w:rPr>
        <w:t xml:space="preserve">LP-WUS </w:t>
      </w:r>
      <w:r w:rsidR="003876C5">
        <w:rPr>
          <w:rFonts w:ascii="Times New Roman" w:hAnsi="Times New Roman" w:hint="eastAsia"/>
        </w:rPr>
        <w:t xml:space="preserve">other </w:t>
      </w:r>
      <w:r w:rsidR="00A3462B">
        <w:rPr>
          <w:rFonts w:ascii="Times New Roman" w:hAnsi="Times New Roman" w:hint="eastAsia"/>
        </w:rPr>
        <w:t>UE RF requirements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E7E8987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UE RF </w:t>
      </w:r>
    </w:p>
    <w:p w14:paraId="56B97C16" w14:textId="362E09F4" w:rsidR="00A50F0D" w:rsidRPr="00042602" w:rsidRDefault="00BD0E4F" w:rsidP="00A50F0D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t>General for IBB/OBB and intermodulation</w:t>
      </w:r>
      <w:r w:rsidR="008E6E2E">
        <w:rPr>
          <w:rFonts w:ascii="Arial" w:eastAsia="微软雅黑" w:hAnsi="Arial" w:cs="Arial" w:hint="eastAsia"/>
          <w:bCs/>
          <w:iCs/>
          <w:sz w:val="28"/>
          <w:szCs w:val="28"/>
        </w:rPr>
        <w:t xml:space="preserve"> requirements</w:t>
      </w:r>
    </w:p>
    <w:p w14:paraId="5B043838" w14:textId="690C4F92" w:rsidR="008E6E2E" w:rsidRDefault="001B5E6D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eastAsia="宋体" w:hAnsi="Times New Roman" w:hint="eastAsia"/>
          <w:noProof/>
          <w:szCs w:val="20"/>
          <w:lang w:val="en-GB"/>
        </w:rPr>
        <w:t>I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t was agreed </w:t>
      </w:r>
      <w:r w:rsidR="00343808">
        <w:rPr>
          <w:rFonts w:ascii="Times New Roman" w:eastAsia="宋体" w:hAnsi="Times New Roman"/>
          <w:noProof/>
          <w:szCs w:val="20"/>
          <w:lang w:val="en-GB"/>
        </w:rPr>
        <w:t>that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 </w:t>
      </w:r>
      <w:r w:rsidR="008E6E2E">
        <w:rPr>
          <w:rFonts w:ascii="Times New Roman" w:eastAsia="宋体" w:hAnsi="Times New Roman" w:hint="eastAsia"/>
          <w:noProof/>
          <w:szCs w:val="20"/>
          <w:lang w:val="en-GB"/>
        </w:rPr>
        <w:t>IBB</w:t>
      </w:r>
      <w:r w:rsidR="00DC5D68">
        <w:rPr>
          <w:rFonts w:ascii="Times New Roman" w:eastAsia="宋体" w:hAnsi="Times New Roman" w:hint="eastAsia"/>
          <w:noProof/>
          <w:szCs w:val="20"/>
          <w:lang w:val="en-GB"/>
        </w:rPr>
        <w:t>/OBB and intermodulation</w:t>
      </w:r>
      <w:r w:rsidR="008E6E2E">
        <w:rPr>
          <w:rFonts w:ascii="Times New Roman" w:eastAsia="宋体" w:hAnsi="Times New Roman" w:hint="eastAsia"/>
          <w:noProof/>
          <w:szCs w:val="20"/>
          <w:lang w:val="en-GB"/>
        </w:rPr>
        <w:t xml:space="preserve"> requirements should be defined for LP-WUR</w:t>
      </w:r>
      <w:r w:rsidR="00DC5D68">
        <w:rPr>
          <w:rFonts w:ascii="Times New Roman" w:eastAsia="宋体" w:hAnsi="Times New Roman" w:hint="eastAsia"/>
          <w:noProof/>
          <w:szCs w:val="20"/>
          <w:lang w:val="en-GB"/>
        </w:rPr>
        <w:t>,</w:t>
      </w:r>
      <w:r w:rsidR="008E6E2E">
        <w:rPr>
          <w:rFonts w:ascii="Times New Roman" w:eastAsia="宋体" w:hAnsi="Times New Roman" w:hint="eastAsia"/>
          <w:noProof/>
          <w:szCs w:val="20"/>
          <w:lang w:val="en-GB"/>
        </w:rPr>
        <w:t xml:space="preserve"> current requirement in TS 38.101-1 can be a starting point</w:t>
      </w:r>
      <w:r w:rsidR="00816704">
        <w:rPr>
          <w:rFonts w:ascii="Times New Roman" w:hAnsi="Times New Roman" w:hint="eastAsia"/>
          <w:szCs w:val="20"/>
        </w:rPr>
        <w:t>.</w:t>
      </w:r>
      <w:r w:rsidR="008E6E2E">
        <w:rPr>
          <w:rFonts w:ascii="Times New Roman" w:hAnsi="Times New Roman" w:hint="eastAsia"/>
          <w:szCs w:val="20"/>
        </w:rPr>
        <w:t xml:space="preserve"> </w:t>
      </w:r>
    </w:p>
    <w:p w14:paraId="40FC0322" w14:textId="2ADDEDE1" w:rsidR="008E6E2E" w:rsidRPr="005641E3" w:rsidRDefault="008E6E2E" w:rsidP="008E6E2E">
      <w:pPr>
        <w:keepNext/>
        <w:keepLines/>
        <w:spacing w:before="60"/>
        <w:jc w:val="center"/>
        <w:rPr>
          <w:rFonts w:ascii="Arial" w:hAnsi="Arial"/>
          <w:b/>
        </w:rPr>
      </w:pPr>
      <w:r w:rsidRPr="005641E3">
        <w:rPr>
          <w:rFonts w:ascii="Arial" w:hAnsi="Arial"/>
          <w:b/>
        </w:rPr>
        <w:t>Table 7.6.2-1</w:t>
      </w:r>
      <w:r>
        <w:rPr>
          <w:rFonts w:ascii="Arial" w:hAnsi="Arial" w:hint="eastAsia"/>
          <w:b/>
        </w:rPr>
        <w:t xml:space="preserve"> in TS 38.101-1</w:t>
      </w:r>
      <w:r w:rsidRPr="005641E3">
        <w:rPr>
          <w:rFonts w:ascii="Arial" w:hAnsi="Arial"/>
          <w:b/>
        </w:rPr>
        <w:t>: In-band blocking parameters for NR bands with F</w:t>
      </w:r>
      <w:r w:rsidRPr="005641E3">
        <w:rPr>
          <w:rFonts w:ascii="Arial" w:hAnsi="Arial"/>
          <w:b/>
          <w:vertAlign w:val="subscript"/>
        </w:rPr>
        <w:t xml:space="preserve">DL_high </w:t>
      </w:r>
      <w:r w:rsidRPr="005641E3">
        <w:rPr>
          <w:rFonts w:ascii="Arial" w:hAnsi="Arial" w:cs="Arial"/>
          <w:b/>
        </w:rPr>
        <w:t>&lt;</w:t>
      </w:r>
      <w:r w:rsidRPr="005641E3">
        <w:rPr>
          <w:rFonts w:ascii="Arial" w:hAnsi="Arial"/>
          <w:b/>
        </w:rPr>
        <w:t xml:space="preserve"> 2700 MHz and F</w:t>
      </w:r>
      <w:r w:rsidRPr="005641E3">
        <w:rPr>
          <w:rFonts w:ascii="Arial" w:hAnsi="Arial"/>
          <w:b/>
          <w:vertAlign w:val="subscript"/>
        </w:rPr>
        <w:t xml:space="preserve">UL_high </w:t>
      </w:r>
      <w:r w:rsidRPr="005641E3">
        <w:rPr>
          <w:rFonts w:ascii="Arial" w:hAnsi="Arial" w:cs="Arial"/>
          <w:b/>
        </w:rPr>
        <w:t>&lt;</w:t>
      </w:r>
      <w:r w:rsidRPr="005641E3">
        <w:rPr>
          <w:rFonts w:ascii="Arial" w:hAnsi="Arial"/>
          <w:b/>
        </w:rPr>
        <w:t xml:space="preserve"> 2700 MHz</w:t>
      </w: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992"/>
        <w:gridCol w:w="709"/>
        <w:gridCol w:w="886"/>
        <w:gridCol w:w="1302"/>
        <w:gridCol w:w="3906"/>
      </w:tblGrid>
      <w:tr w:rsidR="008E6E2E" w:rsidRPr="005641E3" w14:paraId="5A30E577" w14:textId="77777777" w:rsidTr="004115A8">
        <w:trPr>
          <w:jc w:val="center"/>
        </w:trPr>
        <w:tc>
          <w:tcPr>
            <w:tcW w:w="1711" w:type="dxa"/>
            <w:tcBorders>
              <w:bottom w:val="nil"/>
            </w:tcBorders>
            <w:shd w:val="clear" w:color="auto" w:fill="auto"/>
            <w:vAlign w:val="center"/>
          </w:tcPr>
          <w:p w14:paraId="1F1104B2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6AEDF63B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803" w:type="dxa"/>
            <w:gridSpan w:val="4"/>
          </w:tcPr>
          <w:p w14:paraId="460C1FE8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8E6E2E" w:rsidRPr="005641E3" w14:paraId="5D78637D" w14:textId="77777777" w:rsidTr="004115A8">
        <w:trPr>
          <w:jc w:val="center"/>
        </w:trPr>
        <w:tc>
          <w:tcPr>
            <w:tcW w:w="1711" w:type="dxa"/>
            <w:tcBorders>
              <w:top w:val="nil"/>
            </w:tcBorders>
            <w:shd w:val="clear" w:color="auto" w:fill="auto"/>
            <w:vAlign w:val="center"/>
          </w:tcPr>
          <w:p w14:paraId="20DFEC6F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497E2EDF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08D904F8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886" w:type="dxa"/>
            <w:vAlign w:val="center"/>
          </w:tcPr>
          <w:p w14:paraId="08A05D69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1302" w:type="dxa"/>
            <w:vAlign w:val="center"/>
          </w:tcPr>
          <w:p w14:paraId="0B2C4B48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 xml:space="preserve">15 </w:t>
            </w:r>
          </w:p>
        </w:tc>
        <w:tc>
          <w:tcPr>
            <w:tcW w:w="3906" w:type="dxa"/>
            <w:vAlign w:val="center"/>
          </w:tcPr>
          <w:p w14:paraId="3D50BD3B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20, 25, 30, 35, 40, 45, 50, 60, 70, 80, 90, 100</w:t>
            </w:r>
          </w:p>
        </w:tc>
      </w:tr>
      <w:tr w:rsidR="008E6E2E" w:rsidRPr="005641E3" w14:paraId="6748CBD2" w14:textId="77777777" w:rsidTr="004115A8">
        <w:trPr>
          <w:jc w:val="center"/>
        </w:trPr>
        <w:tc>
          <w:tcPr>
            <w:tcW w:w="1711" w:type="dxa"/>
            <w:shd w:val="clear" w:color="auto" w:fill="auto"/>
            <w:vAlign w:val="center"/>
          </w:tcPr>
          <w:p w14:paraId="6E8D9131" w14:textId="77777777" w:rsidR="008E6E2E" w:rsidRPr="005641E3" w:rsidRDefault="008E6E2E" w:rsidP="00BE3DDC">
            <w:pPr>
              <w:keepNext/>
              <w:keepLines/>
              <w:jc w:val="center"/>
            </w:pPr>
            <w:r w:rsidRPr="005641E3">
              <w:rPr>
                <w:rFonts w:ascii="Arial" w:hAnsi="Arial"/>
                <w:sz w:val="18"/>
              </w:rPr>
              <w:t>Power in transmission bandwidth configuration</w:t>
            </w:r>
            <w:r w:rsidRPr="00416F94"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14:paraId="4807FC63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595" w:type="dxa"/>
            <w:gridSpan w:val="2"/>
          </w:tcPr>
          <w:p w14:paraId="756A37E8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1302" w:type="dxa"/>
            <w:vAlign w:val="center"/>
          </w:tcPr>
          <w:p w14:paraId="06EFA63D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3906" w:type="dxa"/>
            <w:vAlign w:val="center"/>
          </w:tcPr>
          <w:p w14:paraId="32C91574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</w:rPr>
              <w:t>REFSENS + (9 + 10log</w:t>
            </w:r>
            <w:r w:rsidRPr="005641E3">
              <w:rPr>
                <w:rFonts w:ascii="Arial" w:hAnsi="Arial"/>
                <w:sz w:val="18"/>
                <w:vertAlign w:val="subscript"/>
              </w:rPr>
              <w:t>10</w:t>
            </w:r>
            <w:r w:rsidRPr="005641E3">
              <w:rPr>
                <w:rFonts w:ascii="Arial" w:hAnsi="Arial"/>
                <w:sz w:val="18"/>
              </w:rPr>
              <w:t>(BW</w:t>
            </w:r>
            <w:r w:rsidRPr="005641E3">
              <w:rPr>
                <w:rFonts w:ascii="Arial" w:hAnsi="Arial"/>
                <w:sz w:val="18"/>
                <w:vertAlign w:val="subscript"/>
              </w:rPr>
              <w:t>Channel</w:t>
            </w:r>
            <w:r w:rsidRPr="005641E3">
              <w:rPr>
                <w:rFonts w:ascii="Arial" w:hAnsi="Arial"/>
                <w:sz w:val="18"/>
              </w:rPr>
              <w:t xml:space="preserve"> /20)) dB</w:t>
            </w:r>
            <w:r w:rsidRPr="005641E3" w:rsidDel="00B2369D">
              <w:rPr>
                <w:rFonts w:ascii="Arial" w:hAnsi="Arial"/>
                <w:sz w:val="18"/>
                <w:lang w:val="sv-SE"/>
              </w:rPr>
              <w:t xml:space="preserve"> </w:t>
            </w:r>
          </w:p>
        </w:tc>
      </w:tr>
      <w:tr w:rsidR="008E6E2E" w:rsidRPr="005641E3" w14:paraId="283903CD" w14:textId="77777777" w:rsidTr="004115A8">
        <w:trPr>
          <w:jc w:val="center"/>
        </w:trPr>
        <w:tc>
          <w:tcPr>
            <w:tcW w:w="1711" w:type="dxa"/>
            <w:shd w:val="clear" w:color="auto" w:fill="auto"/>
            <w:vAlign w:val="center"/>
          </w:tcPr>
          <w:p w14:paraId="6EC01878" w14:textId="77777777" w:rsidR="008E6E2E" w:rsidRPr="005641E3" w:rsidRDefault="008E6E2E" w:rsidP="00BE3DDC">
            <w:pPr>
              <w:keepNext/>
              <w:keepLines/>
              <w:jc w:val="center"/>
              <w:rPr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BW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interferer</w:t>
            </w:r>
          </w:p>
        </w:tc>
        <w:tc>
          <w:tcPr>
            <w:tcW w:w="992" w:type="dxa"/>
            <w:vAlign w:val="center"/>
          </w:tcPr>
          <w:p w14:paraId="5A77A3FC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709" w:type="dxa"/>
            <w:vAlign w:val="center"/>
          </w:tcPr>
          <w:p w14:paraId="3ADAE612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3</w:t>
            </w:r>
          </w:p>
        </w:tc>
        <w:tc>
          <w:tcPr>
            <w:tcW w:w="6094" w:type="dxa"/>
            <w:gridSpan w:val="3"/>
            <w:vAlign w:val="center"/>
          </w:tcPr>
          <w:p w14:paraId="7AB90D1D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5</w:t>
            </w:r>
          </w:p>
        </w:tc>
      </w:tr>
      <w:tr w:rsidR="008E6E2E" w:rsidRPr="005641E3" w14:paraId="7B0267BF" w14:textId="77777777" w:rsidTr="004115A8">
        <w:trPr>
          <w:jc w:val="center"/>
        </w:trPr>
        <w:tc>
          <w:tcPr>
            <w:tcW w:w="1711" w:type="dxa"/>
            <w:shd w:val="clear" w:color="auto" w:fill="auto"/>
            <w:vAlign w:val="center"/>
          </w:tcPr>
          <w:p w14:paraId="2E53A977" w14:textId="77777777" w:rsidR="008E6E2E" w:rsidRPr="005641E3" w:rsidRDefault="008E6E2E" w:rsidP="00BE3DDC">
            <w:pPr>
              <w:keepNext/>
              <w:keepLines/>
              <w:jc w:val="center"/>
              <w:rPr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F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Ioffset, case 1</w:t>
            </w:r>
          </w:p>
        </w:tc>
        <w:tc>
          <w:tcPr>
            <w:tcW w:w="992" w:type="dxa"/>
            <w:vAlign w:val="center"/>
          </w:tcPr>
          <w:p w14:paraId="5A98F379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709" w:type="dxa"/>
            <w:vAlign w:val="center"/>
          </w:tcPr>
          <w:p w14:paraId="38C16078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4.5</w:t>
            </w:r>
          </w:p>
        </w:tc>
        <w:tc>
          <w:tcPr>
            <w:tcW w:w="6094" w:type="dxa"/>
            <w:gridSpan w:val="3"/>
            <w:vAlign w:val="center"/>
          </w:tcPr>
          <w:p w14:paraId="6D9EAA91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7.5</w:t>
            </w:r>
          </w:p>
        </w:tc>
      </w:tr>
      <w:tr w:rsidR="008E6E2E" w:rsidRPr="005641E3" w14:paraId="5D944156" w14:textId="77777777" w:rsidTr="004115A8">
        <w:trPr>
          <w:jc w:val="center"/>
        </w:trPr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2F9F5" w14:textId="77777777" w:rsidR="008E6E2E" w:rsidRPr="005641E3" w:rsidRDefault="008E6E2E" w:rsidP="00BE3DDC">
            <w:pPr>
              <w:keepNext/>
              <w:keepLines/>
              <w:jc w:val="center"/>
              <w:rPr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F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Ioffset, case 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4BF150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709" w:type="dxa"/>
            <w:vAlign w:val="center"/>
          </w:tcPr>
          <w:p w14:paraId="74756493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7.5</w:t>
            </w:r>
          </w:p>
        </w:tc>
        <w:tc>
          <w:tcPr>
            <w:tcW w:w="6094" w:type="dxa"/>
            <w:gridSpan w:val="3"/>
            <w:vAlign w:val="center"/>
          </w:tcPr>
          <w:p w14:paraId="56A0456D" w14:textId="77777777" w:rsidR="008E6E2E" w:rsidRPr="005641E3" w:rsidRDefault="008E6E2E" w:rsidP="00BE3DDC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12.5</w:t>
            </w:r>
          </w:p>
        </w:tc>
      </w:tr>
      <w:tr w:rsidR="008E6E2E" w:rsidRPr="005641E3" w14:paraId="41D41290" w14:textId="77777777" w:rsidTr="004115A8">
        <w:trPr>
          <w:jc w:val="center"/>
        </w:trPr>
        <w:tc>
          <w:tcPr>
            <w:tcW w:w="9506" w:type="dxa"/>
            <w:gridSpan w:val="6"/>
          </w:tcPr>
          <w:p w14:paraId="1B9B58CF" w14:textId="77777777" w:rsidR="008E6E2E" w:rsidRDefault="008E6E2E" w:rsidP="00BE3DD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The transmitter shall be set to 4 dB below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at the minimum UL configuration specified in Table 7.3.2-3 with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defined in clause 6.2.4.</w:t>
            </w:r>
          </w:p>
          <w:p w14:paraId="31AACB80" w14:textId="77777777" w:rsidR="008E6E2E" w:rsidRDefault="008E6E2E" w:rsidP="00BE3DD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 xml:space="preserve">The interferer consists of the RMC specified in Annexes A.3.2.2 and A.3.3.2 with one sided dynamic OCNG Pattern OP.1 FDD/TDD for the DL-signal as described in Annex A.5.1.1/A.5.2.1 and 15 kHz SCS. </w:t>
            </w:r>
          </w:p>
          <w:p w14:paraId="004DC03A" w14:textId="77777777" w:rsidR="008E6E2E" w:rsidRPr="005641E3" w:rsidRDefault="008E6E2E" w:rsidP="00BE3DD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  </w:t>
            </w:r>
            <w:r>
              <w:rPr>
                <w:rFonts w:ascii="Arial" w:eastAsia="宋体" w:hAnsi="Arial" w:cs="Arial"/>
                <w:sz w:val="18"/>
                <w:szCs w:val="18"/>
                <w:shd w:val="clear" w:color="auto" w:fill="FFFFFF"/>
              </w:rPr>
              <w:t>10log</w:t>
            </w:r>
            <w:r>
              <w:rPr>
                <w:rFonts w:ascii="Arial" w:eastAsia="宋体" w:hAnsi="Arial" w:cs="Arial"/>
                <w:sz w:val="18"/>
                <w:szCs w:val="18"/>
                <w:shd w:val="clear" w:color="auto" w:fill="FFFFFF"/>
                <w:vertAlign w:val="subscript"/>
              </w:rPr>
              <w:t>10</w:t>
            </w:r>
            <w:r>
              <w:rPr>
                <w:rFonts w:ascii="Arial" w:eastAsia="宋体" w:hAnsi="Arial" w:cs="Arial"/>
                <w:sz w:val="18"/>
                <w:szCs w:val="18"/>
                <w:shd w:val="clear" w:color="auto" w:fill="FFFFFF"/>
              </w:rPr>
              <w:t>(x)</w:t>
            </w:r>
            <w:r>
              <w:rPr>
                <w:rFonts w:eastAsia="宋体" w:cs="Arial" w:hint="eastAsia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 xml:space="preserve">is </w:t>
            </w:r>
            <w:r>
              <w:rPr>
                <w:rFonts w:ascii="Arial" w:hAnsi="Arial"/>
                <w:sz w:val="18"/>
              </w:rPr>
              <w:t>rounded to the next higher 0.5dB value.</w:t>
            </w:r>
          </w:p>
        </w:tc>
      </w:tr>
    </w:tbl>
    <w:p w14:paraId="78507095" w14:textId="77777777" w:rsidR="008E6E2E" w:rsidRDefault="008E6E2E" w:rsidP="00A50F0D">
      <w:pPr>
        <w:spacing w:after="120"/>
        <w:jc w:val="left"/>
        <w:rPr>
          <w:rFonts w:ascii="Times New Roman" w:hAnsi="Times New Roman"/>
          <w:szCs w:val="20"/>
        </w:rPr>
      </w:pPr>
    </w:p>
    <w:p w14:paraId="24619480" w14:textId="622F9C3E" w:rsidR="00DC5D68" w:rsidRDefault="008E6E2E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However, given the performance metric has been changed from 5% throughout loss to X% MDR, and the REFSENS value will be redefined, thus whether the same DL power level can be reused </w:t>
      </w:r>
      <w:r w:rsidR="009327F0">
        <w:rPr>
          <w:rFonts w:ascii="Times New Roman" w:hAnsi="Times New Roman" w:hint="eastAsia"/>
          <w:szCs w:val="20"/>
        </w:rPr>
        <w:t xml:space="preserve">or not </w:t>
      </w:r>
      <w:r>
        <w:rPr>
          <w:rFonts w:ascii="Times New Roman" w:hAnsi="Times New Roman" w:hint="eastAsia"/>
          <w:szCs w:val="20"/>
        </w:rPr>
        <w:t xml:space="preserve">should further analyzed. </w:t>
      </w:r>
    </w:p>
    <w:p w14:paraId="703E5DAE" w14:textId="0B5604B1" w:rsidR="004747C8" w:rsidRDefault="008E6E2E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Besides, given </w:t>
      </w:r>
      <w:r w:rsidR="004747C8">
        <w:rPr>
          <w:rFonts w:ascii="Times New Roman" w:hAnsi="Times New Roman" w:hint="eastAsia"/>
          <w:szCs w:val="20"/>
        </w:rPr>
        <w:t xml:space="preserve">the LP-WUS is a dedicated signal bandwidth within a large NR channel, </w:t>
      </w:r>
      <w:r w:rsidR="0066141D">
        <w:rPr>
          <w:rFonts w:ascii="Times New Roman" w:hAnsi="Times New Roman" w:hint="eastAsia"/>
          <w:szCs w:val="20"/>
        </w:rPr>
        <w:t>the IBB</w:t>
      </w:r>
      <w:r w:rsidR="00DC5D68">
        <w:rPr>
          <w:rFonts w:ascii="Times New Roman" w:hAnsi="Times New Roman" w:hint="eastAsia"/>
          <w:szCs w:val="20"/>
        </w:rPr>
        <w:t>/OBB/</w:t>
      </w:r>
      <w:r w:rsidR="00DC5D68" w:rsidRPr="00DC5D68">
        <w:t xml:space="preserve"> </w:t>
      </w:r>
      <w:r w:rsidR="00DC5D68" w:rsidRPr="00DC5D68">
        <w:rPr>
          <w:rFonts w:ascii="Times New Roman" w:hAnsi="Times New Roman"/>
          <w:szCs w:val="20"/>
        </w:rPr>
        <w:t>intermodulation</w:t>
      </w:r>
      <w:r w:rsidR="0066141D">
        <w:rPr>
          <w:rFonts w:ascii="Times New Roman" w:hAnsi="Times New Roman" w:hint="eastAsia"/>
          <w:szCs w:val="20"/>
        </w:rPr>
        <w:t xml:space="preserve"> performance is highly related to LP-WUS location within the DL channel, </w:t>
      </w:r>
      <w:r w:rsidR="004115A8">
        <w:rPr>
          <w:rFonts w:ascii="Times New Roman" w:hAnsi="Times New Roman" w:hint="eastAsia"/>
          <w:szCs w:val="20"/>
        </w:rPr>
        <w:t xml:space="preserve">e.g., 5MHz LP-WUS at center of 100MHz channel then </w:t>
      </w:r>
      <w:r w:rsidR="009327F0">
        <w:rPr>
          <w:rFonts w:ascii="Times New Roman" w:hAnsi="Times New Roman" w:hint="eastAsia"/>
          <w:szCs w:val="20"/>
        </w:rPr>
        <w:t>many current</w:t>
      </w:r>
      <w:r w:rsidR="004115A8">
        <w:rPr>
          <w:rFonts w:ascii="Times New Roman" w:hAnsi="Times New Roman" w:hint="eastAsia"/>
          <w:szCs w:val="20"/>
        </w:rPr>
        <w:t xml:space="preserve"> requirement</w:t>
      </w:r>
      <w:r w:rsidR="009327F0">
        <w:rPr>
          <w:rFonts w:ascii="Times New Roman" w:hAnsi="Times New Roman" w:hint="eastAsia"/>
          <w:szCs w:val="20"/>
        </w:rPr>
        <w:t>s</w:t>
      </w:r>
      <w:r w:rsidR="004115A8">
        <w:rPr>
          <w:rFonts w:ascii="Times New Roman" w:hAnsi="Times New Roman" w:hint="eastAsia"/>
          <w:szCs w:val="20"/>
        </w:rPr>
        <w:t xml:space="preserve"> </w:t>
      </w:r>
      <w:r w:rsidR="004D544B">
        <w:rPr>
          <w:rFonts w:ascii="Times New Roman" w:hAnsi="Times New Roman"/>
          <w:szCs w:val="20"/>
        </w:rPr>
        <w:t>do</w:t>
      </w:r>
      <w:r w:rsidR="004115A8">
        <w:rPr>
          <w:rFonts w:ascii="Times New Roman" w:hAnsi="Times New Roman" w:hint="eastAsia"/>
          <w:szCs w:val="20"/>
        </w:rPr>
        <w:t xml:space="preserve"> not apply, </w:t>
      </w:r>
      <w:r w:rsidR="0066141D">
        <w:rPr>
          <w:rFonts w:ascii="Times New Roman" w:hAnsi="Times New Roman" w:hint="eastAsia"/>
          <w:szCs w:val="20"/>
        </w:rPr>
        <w:t xml:space="preserve">which means </w:t>
      </w:r>
      <w:r w:rsidR="004747C8">
        <w:rPr>
          <w:rFonts w:ascii="Times New Roman" w:hAnsi="Times New Roman" w:hint="eastAsia"/>
          <w:szCs w:val="20"/>
        </w:rPr>
        <w:t xml:space="preserve">the traditional </w:t>
      </w:r>
      <w:r w:rsidR="004747C8">
        <w:rPr>
          <w:rFonts w:ascii="Times New Roman" w:hAnsi="Times New Roman"/>
          <w:szCs w:val="20"/>
        </w:rPr>
        <w:t>definition</w:t>
      </w:r>
      <w:r w:rsidR="004747C8">
        <w:rPr>
          <w:rFonts w:ascii="Times New Roman" w:hAnsi="Times New Roman" w:hint="eastAsia"/>
          <w:szCs w:val="20"/>
        </w:rPr>
        <w:t xml:space="preserve"> can not be adopted directly.</w:t>
      </w:r>
    </w:p>
    <w:p w14:paraId="2F9DC8B3" w14:textId="1375B639" w:rsidR="004747C8" w:rsidRDefault="004747C8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</w:t>
      </w:r>
      <w:r>
        <w:rPr>
          <w:rFonts w:ascii="Times New Roman" w:hAnsi="Times New Roman" w:hint="eastAsia"/>
          <w:szCs w:val="20"/>
        </w:rPr>
        <w:t>verall, we think RAN4 should re</w:t>
      </w:r>
      <w:r w:rsidR="00E752E4">
        <w:rPr>
          <w:rFonts w:ascii="Times New Roman" w:hAnsi="Times New Roman" w:hint="eastAsia"/>
          <w:szCs w:val="20"/>
        </w:rPr>
        <w:t>-</w:t>
      </w:r>
      <w:r>
        <w:rPr>
          <w:rFonts w:ascii="Times New Roman" w:hAnsi="Times New Roman" w:hint="eastAsia"/>
          <w:szCs w:val="20"/>
        </w:rPr>
        <w:t>define the IBB</w:t>
      </w:r>
      <w:r w:rsidR="00DC5D68">
        <w:rPr>
          <w:rFonts w:ascii="Times New Roman" w:hAnsi="Times New Roman" w:hint="eastAsia"/>
          <w:szCs w:val="20"/>
        </w:rPr>
        <w:t>/OBB/intermodulation</w:t>
      </w:r>
      <w:r>
        <w:rPr>
          <w:rFonts w:ascii="Times New Roman" w:hAnsi="Times New Roman" w:hint="eastAsia"/>
          <w:szCs w:val="20"/>
        </w:rPr>
        <w:t xml:space="preserve"> requirement</w:t>
      </w:r>
      <w:r w:rsidR="00DC5D68">
        <w:rPr>
          <w:rFonts w:ascii="Times New Roman" w:hAnsi="Times New Roman" w:hint="eastAsia"/>
          <w:szCs w:val="20"/>
        </w:rPr>
        <w:t xml:space="preserve"> (and test cases)</w:t>
      </w:r>
      <w:r>
        <w:rPr>
          <w:rFonts w:ascii="Times New Roman" w:hAnsi="Times New Roman" w:hint="eastAsia"/>
          <w:szCs w:val="20"/>
        </w:rPr>
        <w:t xml:space="preserve"> for LP-WUS. </w:t>
      </w:r>
      <w:r>
        <w:rPr>
          <w:rFonts w:ascii="Times New Roman" w:hAnsi="Times New Roman"/>
          <w:szCs w:val="20"/>
        </w:rPr>
        <w:t>S</w:t>
      </w:r>
      <w:r>
        <w:rPr>
          <w:rFonts w:ascii="Times New Roman" w:hAnsi="Times New Roman" w:hint="eastAsia"/>
          <w:szCs w:val="20"/>
        </w:rPr>
        <w:t>imulation evaluation can be performed if needed.</w:t>
      </w:r>
    </w:p>
    <w:p w14:paraId="45FC8B51" w14:textId="549A5972" w:rsidR="008E6E2E" w:rsidRDefault="004747C8" w:rsidP="00A50F0D">
      <w:pPr>
        <w:spacing w:after="120"/>
        <w:jc w:val="left"/>
        <w:rPr>
          <w:rFonts w:ascii="Times New Roman" w:hAnsi="Times New Roman"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1: </w:t>
      </w:r>
      <w:r w:rsidR="00F07F21">
        <w:rPr>
          <w:rFonts w:ascii="Times New Roman" w:hAnsi="Times New Roman" w:hint="eastAsia"/>
          <w:b/>
          <w:bCs/>
          <w:szCs w:val="20"/>
        </w:rPr>
        <w:t>The IBB</w:t>
      </w:r>
      <w:r w:rsidR="00BD0E4F">
        <w:rPr>
          <w:rFonts w:ascii="Times New Roman" w:hAnsi="Times New Roman" w:hint="eastAsia"/>
          <w:b/>
          <w:bCs/>
          <w:szCs w:val="20"/>
        </w:rPr>
        <w:t>/OBB</w:t>
      </w:r>
      <w:r w:rsidR="008D09B4" w:rsidRPr="008D09B4">
        <w:rPr>
          <w:rFonts w:ascii="Times New Roman" w:hAnsi="Times New Roman"/>
          <w:b/>
          <w:bCs/>
          <w:szCs w:val="20"/>
        </w:rPr>
        <w:t>/intermodulation</w:t>
      </w:r>
      <w:r w:rsidR="00F07F21">
        <w:rPr>
          <w:rFonts w:ascii="Times New Roman" w:hAnsi="Times New Roman" w:hint="eastAsia"/>
          <w:b/>
          <w:bCs/>
          <w:szCs w:val="20"/>
        </w:rPr>
        <w:t xml:space="preserve"> </w:t>
      </w:r>
      <w:r w:rsidR="00F07F21">
        <w:rPr>
          <w:rFonts w:ascii="Times New Roman" w:hAnsi="Times New Roman"/>
          <w:b/>
          <w:bCs/>
          <w:szCs w:val="20"/>
        </w:rPr>
        <w:t>requirements</w:t>
      </w:r>
      <w:r w:rsidR="00F07F21">
        <w:rPr>
          <w:rFonts w:ascii="Times New Roman" w:hAnsi="Times New Roman" w:hint="eastAsia"/>
          <w:b/>
          <w:bCs/>
          <w:szCs w:val="20"/>
        </w:rPr>
        <w:t xml:space="preserve"> for LP-WUS is related to </w:t>
      </w:r>
      <w:r w:rsidR="00F07F21">
        <w:rPr>
          <w:rFonts w:ascii="Times New Roman" w:hAnsi="Times New Roman"/>
          <w:b/>
          <w:bCs/>
          <w:szCs w:val="20"/>
        </w:rPr>
        <w:t>the</w:t>
      </w:r>
      <w:r w:rsidR="00F07F21">
        <w:rPr>
          <w:rFonts w:ascii="Times New Roman" w:hAnsi="Times New Roman" w:hint="eastAsia"/>
          <w:b/>
          <w:bCs/>
          <w:szCs w:val="20"/>
        </w:rPr>
        <w:t xml:space="preserve"> </w:t>
      </w:r>
      <w:r w:rsidR="00BD0E4F">
        <w:rPr>
          <w:rFonts w:ascii="Times New Roman" w:hAnsi="Times New Roman" w:hint="eastAsia"/>
          <w:b/>
          <w:bCs/>
          <w:szCs w:val="20"/>
        </w:rPr>
        <w:t xml:space="preserve">allocated </w:t>
      </w:r>
      <w:r w:rsidR="00F07F21">
        <w:rPr>
          <w:rFonts w:ascii="Times New Roman" w:hAnsi="Times New Roman" w:hint="eastAsia"/>
          <w:b/>
          <w:bCs/>
          <w:szCs w:val="20"/>
        </w:rPr>
        <w:t xml:space="preserve">position of LP-WUS signal within NR channel, the definition </w:t>
      </w:r>
      <w:r w:rsidR="00E752E4">
        <w:rPr>
          <w:rFonts w:ascii="Times New Roman" w:hAnsi="Times New Roman" w:hint="eastAsia"/>
          <w:b/>
          <w:bCs/>
          <w:szCs w:val="20"/>
        </w:rPr>
        <w:t xml:space="preserve">and test cases </w:t>
      </w:r>
      <w:r w:rsidR="00F07F21">
        <w:rPr>
          <w:rFonts w:ascii="Times New Roman" w:hAnsi="Times New Roman" w:hint="eastAsia"/>
          <w:b/>
          <w:bCs/>
          <w:szCs w:val="20"/>
        </w:rPr>
        <w:t xml:space="preserve">should be </w:t>
      </w:r>
      <w:r w:rsidR="008D09B4">
        <w:rPr>
          <w:rFonts w:ascii="Times New Roman" w:hAnsi="Times New Roman" w:hint="eastAsia"/>
          <w:b/>
          <w:bCs/>
          <w:szCs w:val="20"/>
        </w:rPr>
        <w:t>modified</w:t>
      </w:r>
      <w:r w:rsidRPr="00816704">
        <w:rPr>
          <w:rFonts w:ascii="Times New Roman" w:hAnsi="Times New Roman" w:hint="eastAsia"/>
          <w:b/>
          <w:bCs/>
          <w:szCs w:val="20"/>
        </w:rPr>
        <w:t>.</w:t>
      </w:r>
    </w:p>
    <w:p w14:paraId="6B175344" w14:textId="56B68E11" w:rsidR="00F07F21" w:rsidRDefault="00F07F21" w:rsidP="00F07F21">
      <w:pPr>
        <w:spacing w:after="120"/>
        <w:jc w:val="left"/>
        <w:rPr>
          <w:rFonts w:ascii="Times New Roman" w:hAnsi="Times New Roman"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2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The DL power level for IBB</w:t>
      </w:r>
      <w:r w:rsidR="00BD0E4F">
        <w:rPr>
          <w:rFonts w:ascii="Times New Roman" w:hAnsi="Times New Roman" w:hint="eastAsia"/>
          <w:b/>
          <w:bCs/>
          <w:szCs w:val="20"/>
        </w:rPr>
        <w:t>/OBB</w:t>
      </w:r>
      <w:r w:rsidR="008D09B4" w:rsidRPr="008D09B4">
        <w:rPr>
          <w:rFonts w:ascii="Times New Roman" w:hAnsi="Times New Roman"/>
          <w:b/>
          <w:bCs/>
          <w:szCs w:val="20"/>
        </w:rPr>
        <w:t>/intermodulation</w:t>
      </w:r>
      <w:r>
        <w:rPr>
          <w:rFonts w:ascii="Times New Roman" w:hAnsi="Times New Roman" w:hint="eastAsia"/>
          <w:b/>
          <w:bCs/>
          <w:szCs w:val="20"/>
        </w:rPr>
        <w:t xml:space="preserve"> </w:t>
      </w:r>
      <w:r>
        <w:rPr>
          <w:rFonts w:ascii="Times New Roman" w:hAnsi="Times New Roman"/>
          <w:b/>
          <w:bCs/>
          <w:szCs w:val="20"/>
        </w:rPr>
        <w:t>requirements</w:t>
      </w:r>
      <w:r>
        <w:rPr>
          <w:rFonts w:ascii="Times New Roman" w:hAnsi="Times New Roman" w:hint="eastAsia"/>
          <w:b/>
          <w:bCs/>
          <w:szCs w:val="20"/>
        </w:rPr>
        <w:t xml:space="preserve"> should also be </w:t>
      </w:r>
      <w:r>
        <w:rPr>
          <w:rFonts w:ascii="Times New Roman" w:hAnsi="Times New Roman"/>
          <w:b/>
          <w:bCs/>
          <w:szCs w:val="20"/>
        </w:rPr>
        <w:t>re</w:t>
      </w:r>
      <w:r w:rsidR="004D544B">
        <w:rPr>
          <w:rFonts w:ascii="Times New Roman" w:hAnsi="Times New Roman" w:hint="eastAsia"/>
          <w:b/>
          <w:bCs/>
          <w:szCs w:val="20"/>
        </w:rPr>
        <w:t>-</w:t>
      </w:r>
      <w:r>
        <w:rPr>
          <w:rFonts w:ascii="Times New Roman" w:hAnsi="Times New Roman"/>
          <w:b/>
          <w:bCs/>
          <w:szCs w:val="20"/>
        </w:rPr>
        <w:t>evaluated</w:t>
      </w:r>
      <w:r>
        <w:rPr>
          <w:rFonts w:ascii="Times New Roman" w:hAnsi="Times New Roman" w:hint="eastAsia"/>
          <w:b/>
          <w:bCs/>
          <w:szCs w:val="20"/>
        </w:rPr>
        <w:t xml:space="preserve"> for LP-WUS at different bandwidth</w:t>
      </w:r>
      <w:r w:rsidR="009327F0">
        <w:rPr>
          <w:rFonts w:ascii="Times New Roman" w:hAnsi="Times New Roman" w:hint="eastAsia"/>
          <w:b/>
          <w:bCs/>
          <w:szCs w:val="20"/>
        </w:rPr>
        <w:t xml:space="preserve"> and different location</w:t>
      </w:r>
      <w:r w:rsidRPr="00816704">
        <w:rPr>
          <w:rFonts w:ascii="Times New Roman" w:hAnsi="Times New Roman" w:hint="eastAsia"/>
          <w:b/>
          <w:bCs/>
          <w:szCs w:val="20"/>
        </w:rPr>
        <w:t>.</w:t>
      </w:r>
    </w:p>
    <w:p w14:paraId="19AD27CE" w14:textId="2D81E483" w:rsidR="00F25960" w:rsidRDefault="008F039A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</w:t>
      </w:r>
      <w:r>
        <w:rPr>
          <w:rFonts w:ascii="Times New Roman" w:hAnsi="Times New Roman" w:hint="eastAsia"/>
          <w:szCs w:val="20"/>
        </w:rPr>
        <w:t>or the above requirements, RAN4 should assume that the guard RBs for ACS</w:t>
      </w:r>
      <w:r w:rsidR="009327F0">
        <w:rPr>
          <w:rFonts w:ascii="Times New Roman" w:hAnsi="Times New Roman" w:hint="eastAsia"/>
          <w:szCs w:val="20"/>
        </w:rPr>
        <w:t xml:space="preserve"> and ASCS</w:t>
      </w:r>
      <w:r>
        <w:rPr>
          <w:rFonts w:ascii="Times New Roman" w:hAnsi="Times New Roman" w:hint="eastAsia"/>
          <w:szCs w:val="20"/>
        </w:rPr>
        <w:t xml:space="preserve"> should </w:t>
      </w:r>
      <w:r w:rsidR="008D09B4">
        <w:rPr>
          <w:rFonts w:ascii="Times New Roman" w:hAnsi="Times New Roman" w:hint="eastAsia"/>
          <w:szCs w:val="20"/>
        </w:rPr>
        <w:t>always be reserved.</w:t>
      </w:r>
      <w:r>
        <w:rPr>
          <w:rFonts w:ascii="Times New Roman" w:hAnsi="Times New Roman" w:hint="eastAsia"/>
          <w:szCs w:val="20"/>
        </w:rPr>
        <w:t xml:space="preserve"> </w:t>
      </w:r>
    </w:p>
    <w:p w14:paraId="33D37335" w14:textId="1111730E" w:rsidR="008F039A" w:rsidRDefault="008F039A" w:rsidP="008F039A">
      <w:pPr>
        <w:spacing w:after="120"/>
        <w:jc w:val="left"/>
        <w:rPr>
          <w:rFonts w:ascii="Times New Roman" w:hAnsi="Times New Roman"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3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The Guard RB</w:t>
      </w:r>
      <w:r w:rsidR="00EE2F6C">
        <w:rPr>
          <w:rFonts w:ascii="Times New Roman" w:hAnsi="Times New Roman" w:hint="eastAsia"/>
          <w:b/>
          <w:bCs/>
          <w:szCs w:val="20"/>
        </w:rPr>
        <w:t>s</w:t>
      </w:r>
      <w:r>
        <w:rPr>
          <w:rFonts w:ascii="Times New Roman" w:hAnsi="Times New Roman" w:hint="eastAsia"/>
          <w:b/>
          <w:bCs/>
          <w:szCs w:val="20"/>
        </w:rPr>
        <w:t xml:space="preserve"> for ACS</w:t>
      </w:r>
      <w:r w:rsidR="002C6C7D">
        <w:rPr>
          <w:rFonts w:ascii="Times New Roman" w:hAnsi="Times New Roman" w:hint="eastAsia"/>
          <w:b/>
          <w:bCs/>
          <w:szCs w:val="20"/>
        </w:rPr>
        <w:t>/ASCS</w:t>
      </w:r>
      <w:r>
        <w:rPr>
          <w:rFonts w:ascii="Times New Roman" w:hAnsi="Times New Roman" w:hint="eastAsia"/>
          <w:b/>
          <w:bCs/>
          <w:szCs w:val="20"/>
        </w:rPr>
        <w:t xml:space="preserve"> should be configured for the above requirements</w:t>
      </w:r>
      <w:r w:rsidRPr="00816704">
        <w:rPr>
          <w:rFonts w:ascii="Times New Roman" w:hAnsi="Times New Roman" w:hint="eastAsia"/>
          <w:b/>
          <w:bCs/>
          <w:szCs w:val="20"/>
        </w:rPr>
        <w:t>.</w:t>
      </w:r>
    </w:p>
    <w:p w14:paraId="6310CDD9" w14:textId="77777777" w:rsidR="008F039A" w:rsidRDefault="008F039A" w:rsidP="00A50F0D">
      <w:pPr>
        <w:spacing w:after="120"/>
        <w:jc w:val="left"/>
        <w:rPr>
          <w:rFonts w:ascii="Times New Roman" w:hAnsi="Times New Roman"/>
          <w:szCs w:val="20"/>
        </w:rPr>
      </w:pPr>
    </w:p>
    <w:p w14:paraId="35E1DC56" w14:textId="0929549C" w:rsidR="00CF282B" w:rsidRPr="00042602" w:rsidRDefault="004B7A6E" w:rsidP="00CF282B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lastRenderedPageBreak/>
        <w:t xml:space="preserve">Spurious emissions </w:t>
      </w:r>
    </w:p>
    <w:p w14:paraId="5989181C" w14:textId="415F4EEA" w:rsidR="0094018F" w:rsidRDefault="002A2832" w:rsidP="0094018F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For </w:t>
      </w:r>
      <w:r w:rsidR="004B7A6E">
        <w:rPr>
          <w:rFonts w:ascii="Times New Roman" w:hAnsi="Times New Roman" w:hint="eastAsia"/>
          <w:szCs w:val="20"/>
        </w:rPr>
        <w:t>LP-WUS</w:t>
      </w:r>
      <w:r>
        <w:rPr>
          <w:rFonts w:ascii="Times New Roman" w:hAnsi="Times New Roman" w:hint="eastAsia"/>
          <w:szCs w:val="20"/>
        </w:rPr>
        <w:t xml:space="preserve">, </w:t>
      </w:r>
      <w:r w:rsidR="004B7A6E">
        <w:rPr>
          <w:rFonts w:ascii="Times New Roman" w:hAnsi="Times New Roman" w:hint="eastAsia"/>
          <w:szCs w:val="20"/>
        </w:rPr>
        <w:t>the g</w:t>
      </w:r>
      <w:r w:rsidR="004B7A6E" w:rsidRPr="004B7A6E">
        <w:rPr>
          <w:rFonts w:ascii="Times New Roman" w:hAnsi="Times New Roman"/>
          <w:szCs w:val="20"/>
        </w:rPr>
        <w:t>eneral receiver spurious emission requirements</w:t>
      </w:r>
      <w:r w:rsidR="004B7A6E">
        <w:rPr>
          <w:rFonts w:ascii="Times New Roman" w:hAnsi="Times New Roman" w:hint="eastAsia"/>
          <w:szCs w:val="20"/>
        </w:rPr>
        <w:t xml:space="preserve"> defined in TS 38.101-1 should apply</w:t>
      </w:r>
      <w:r>
        <w:rPr>
          <w:rFonts w:ascii="Times New Roman" w:hAnsi="Times New Roman" w:hint="eastAsia"/>
          <w:szCs w:val="20"/>
        </w:rPr>
        <w:t>.</w:t>
      </w:r>
    </w:p>
    <w:p w14:paraId="119F8B90" w14:textId="05964D05" w:rsidR="004B7A6E" w:rsidRPr="00A1115A" w:rsidRDefault="004B7A6E" w:rsidP="004B7A6E">
      <w:pPr>
        <w:pStyle w:val="TH"/>
      </w:pPr>
      <w:r w:rsidRPr="00A1115A">
        <w:t>Table 7.9-1</w:t>
      </w:r>
      <w:r w:rsidR="006600E8">
        <w:rPr>
          <w:rFonts w:hint="eastAsia"/>
          <w:lang w:eastAsia="zh-CN"/>
        </w:rPr>
        <w:t xml:space="preserve"> in TS 38.101-1</w:t>
      </w:r>
      <w:r w:rsidRPr="00A1115A">
        <w:t>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4B7A6E" w:rsidRPr="00A1115A" w14:paraId="1E27AA03" w14:textId="77777777" w:rsidTr="00E570D4">
        <w:trPr>
          <w:jc w:val="center"/>
        </w:trPr>
        <w:tc>
          <w:tcPr>
            <w:tcW w:w="2538" w:type="dxa"/>
          </w:tcPr>
          <w:p w14:paraId="30B9D134" w14:textId="77777777" w:rsidR="004B7A6E" w:rsidRPr="00A1115A" w:rsidRDefault="004B7A6E" w:rsidP="00E570D4">
            <w:pPr>
              <w:pStyle w:val="TAH"/>
              <w:jc w:val="left"/>
            </w:pPr>
            <w:r w:rsidRPr="00A1115A">
              <w:t>Frequency range</w:t>
            </w:r>
          </w:p>
        </w:tc>
        <w:tc>
          <w:tcPr>
            <w:tcW w:w="1440" w:type="dxa"/>
          </w:tcPr>
          <w:p w14:paraId="639B9314" w14:textId="77777777" w:rsidR="004B7A6E" w:rsidRPr="00A1115A" w:rsidRDefault="004B7A6E" w:rsidP="00E570D4">
            <w:pPr>
              <w:pStyle w:val="TAH"/>
            </w:pPr>
            <w:r w:rsidRPr="00A1115A">
              <w:t>Measurement</w:t>
            </w:r>
          </w:p>
          <w:p w14:paraId="62664247" w14:textId="77777777" w:rsidR="004B7A6E" w:rsidRPr="00A1115A" w:rsidRDefault="004B7A6E" w:rsidP="00E570D4">
            <w:pPr>
              <w:pStyle w:val="TAH"/>
            </w:pPr>
            <w:r w:rsidRPr="00A1115A">
              <w:t>bandwidth</w:t>
            </w:r>
          </w:p>
        </w:tc>
        <w:tc>
          <w:tcPr>
            <w:tcW w:w="1170" w:type="dxa"/>
          </w:tcPr>
          <w:p w14:paraId="080979BC" w14:textId="77777777" w:rsidR="004B7A6E" w:rsidRPr="00A1115A" w:rsidRDefault="004B7A6E" w:rsidP="00E570D4">
            <w:pPr>
              <w:pStyle w:val="TAH"/>
            </w:pPr>
            <w:r w:rsidRPr="00A1115A">
              <w:t>Maximum level</w:t>
            </w:r>
          </w:p>
        </w:tc>
        <w:tc>
          <w:tcPr>
            <w:tcW w:w="3330" w:type="dxa"/>
          </w:tcPr>
          <w:p w14:paraId="6E8FCFE6" w14:textId="77777777" w:rsidR="004B7A6E" w:rsidRPr="00A1115A" w:rsidRDefault="004B7A6E" w:rsidP="00E570D4">
            <w:pPr>
              <w:pStyle w:val="TAH"/>
            </w:pPr>
            <w:r w:rsidRPr="00A1115A">
              <w:t>NOTE</w:t>
            </w:r>
          </w:p>
        </w:tc>
      </w:tr>
      <w:tr w:rsidR="004B7A6E" w:rsidRPr="00A1115A" w14:paraId="6DF9BCE9" w14:textId="77777777" w:rsidTr="00E570D4">
        <w:trPr>
          <w:trHeight w:val="170"/>
          <w:jc w:val="center"/>
        </w:trPr>
        <w:tc>
          <w:tcPr>
            <w:tcW w:w="2538" w:type="dxa"/>
          </w:tcPr>
          <w:p w14:paraId="72B1E784" w14:textId="77777777" w:rsidR="004B7A6E" w:rsidRPr="00A1115A" w:rsidRDefault="004B7A6E" w:rsidP="00E570D4">
            <w:pPr>
              <w:pStyle w:val="TAC"/>
              <w:jc w:val="left"/>
              <w:rPr>
                <w:rFonts w:cs="Arial"/>
              </w:rPr>
            </w:pPr>
            <w:r w:rsidRPr="00A1115A">
              <w:rPr>
                <w:rFonts w:cs="Arial"/>
              </w:rPr>
              <w:t xml:space="preserve">30 MHz </w:t>
            </w:r>
            <w:r w:rsidRPr="00A1115A">
              <w:rPr>
                <w:rFonts w:cs="Arial"/>
              </w:rPr>
              <w:sym w:font="Symbol" w:char="F0A3"/>
            </w:r>
            <w:r w:rsidRPr="00A1115A">
              <w:rPr>
                <w:rFonts w:cs="Arial"/>
              </w:rPr>
              <w:t xml:space="preserve"> f &lt; 1 GHz</w:t>
            </w:r>
          </w:p>
        </w:tc>
        <w:tc>
          <w:tcPr>
            <w:tcW w:w="1440" w:type="dxa"/>
          </w:tcPr>
          <w:p w14:paraId="2E0B9629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100 kHz</w:t>
            </w:r>
          </w:p>
        </w:tc>
        <w:tc>
          <w:tcPr>
            <w:tcW w:w="1170" w:type="dxa"/>
          </w:tcPr>
          <w:p w14:paraId="0D8C6941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-57 dBm</w:t>
            </w:r>
          </w:p>
        </w:tc>
        <w:tc>
          <w:tcPr>
            <w:tcW w:w="3330" w:type="dxa"/>
          </w:tcPr>
          <w:p w14:paraId="5EAEAB98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</w:p>
        </w:tc>
      </w:tr>
      <w:tr w:rsidR="004B7A6E" w:rsidRPr="00A1115A" w14:paraId="0F08CCD3" w14:textId="77777777" w:rsidTr="00E570D4">
        <w:trPr>
          <w:jc w:val="center"/>
        </w:trPr>
        <w:tc>
          <w:tcPr>
            <w:tcW w:w="2538" w:type="dxa"/>
          </w:tcPr>
          <w:p w14:paraId="20D1168E" w14:textId="77777777" w:rsidR="004B7A6E" w:rsidRPr="00A1115A" w:rsidRDefault="004B7A6E" w:rsidP="00E570D4">
            <w:pPr>
              <w:pStyle w:val="TAC"/>
              <w:jc w:val="left"/>
              <w:rPr>
                <w:rFonts w:cs="Arial"/>
              </w:rPr>
            </w:pPr>
            <w:r w:rsidRPr="00A1115A">
              <w:rPr>
                <w:rFonts w:cs="Arial"/>
              </w:rPr>
              <w:t xml:space="preserve">1 GHz </w:t>
            </w:r>
            <w:r w:rsidRPr="00A1115A">
              <w:rPr>
                <w:rFonts w:cs="Arial"/>
              </w:rPr>
              <w:sym w:font="Symbol" w:char="F0A3"/>
            </w:r>
            <w:r w:rsidRPr="00A1115A">
              <w:rPr>
                <w:rFonts w:cs="Arial"/>
              </w:rPr>
              <w:t xml:space="preserve"> f </w:t>
            </w:r>
            <w:r w:rsidRPr="00A1115A">
              <w:rPr>
                <w:rFonts w:cs="Arial"/>
              </w:rPr>
              <w:sym w:font="Symbol" w:char="F0A3"/>
            </w:r>
            <w:r w:rsidRPr="00A1115A"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105B0C3F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 w14:paraId="0FF18B61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-47 dBm</w:t>
            </w:r>
          </w:p>
        </w:tc>
        <w:tc>
          <w:tcPr>
            <w:tcW w:w="3330" w:type="dxa"/>
          </w:tcPr>
          <w:p w14:paraId="407CCE72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</w:p>
        </w:tc>
      </w:tr>
      <w:tr w:rsidR="004B7A6E" w:rsidRPr="00A1115A" w14:paraId="5CDCB3BB" w14:textId="77777777" w:rsidTr="00E570D4">
        <w:trPr>
          <w:jc w:val="center"/>
        </w:trPr>
        <w:tc>
          <w:tcPr>
            <w:tcW w:w="2538" w:type="dxa"/>
          </w:tcPr>
          <w:p w14:paraId="5FA67339" w14:textId="77777777" w:rsidR="004B7A6E" w:rsidRPr="00A1115A" w:rsidRDefault="004B7A6E" w:rsidP="00E570D4">
            <w:pPr>
              <w:pStyle w:val="TAC"/>
              <w:jc w:val="left"/>
              <w:rPr>
                <w:rFonts w:cs="Arial"/>
              </w:rPr>
            </w:pPr>
            <w:r w:rsidRPr="00A1115A">
              <w:rPr>
                <w:rFonts w:cs="Arial"/>
              </w:rPr>
              <w:t xml:space="preserve">12.75 GHz </w:t>
            </w:r>
            <w:r w:rsidRPr="00A1115A">
              <w:rPr>
                <w:rFonts w:cs="Arial"/>
              </w:rPr>
              <w:sym w:font="Symbol" w:char="F0A3"/>
            </w:r>
            <w:r w:rsidRPr="00A1115A">
              <w:rPr>
                <w:rFonts w:cs="Arial"/>
              </w:rPr>
              <w:t xml:space="preserve"> f </w:t>
            </w:r>
            <w:r w:rsidRPr="00A1115A">
              <w:rPr>
                <w:rFonts w:cs="Arial"/>
              </w:rPr>
              <w:sym w:font="Symbol" w:char="F0A3"/>
            </w:r>
            <w:r w:rsidRPr="00A1115A">
              <w:rPr>
                <w:rFonts w:cs="Arial"/>
              </w:rPr>
              <w:t xml:space="preserve"> 5</w:t>
            </w:r>
            <w:r w:rsidRPr="00A1115A">
              <w:rPr>
                <w:rFonts w:cs="Arial"/>
                <w:vertAlign w:val="superscript"/>
              </w:rPr>
              <w:t>th</w:t>
            </w:r>
            <w:r w:rsidRPr="00A1115A"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1440" w:type="dxa"/>
          </w:tcPr>
          <w:p w14:paraId="0F9F30DF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 w14:paraId="69228259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-47 dBm</w:t>
            </w:r>
          </w:p>
        </w:tc>
        <w:tc>
          <w:tcPr>
            <w:tcW w:w="3330" w:type="dxa"/>
          </w:tcPr>
          <w:p w14:paraId="6BEF7808" w14:textId="77777777" w:rsidR="004B7A6E" w:rsidRPr="00A1115A" w:rsidRDefault="004B7A6E" w:rsidP="00E570D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</w:tr>
      <w:tr w:rsidR="004B7A6E" w:rsidRPr="00A1115A" w14:paraId="6DF6BA5B" w14:textId="77777777" w:rsidTr="00E570D4">
        <w:trPr>
          <w:jc w:val="center"/>
        </w:trPr>
        <w:tc>
          <w:tcPr>
            <w:tcW w:w="2538" w:type="dxa"/>
          </w:tcPr>
          <w:p w14:paraId="19E7EB45" w14:textId="77777777" w:rsidR="004B7A6E" w:rsidRPr="00A1115A" w:rsidRDefault="004B7A6E" w:rsidP="00E570D4">
            <w:pPr>
              <w:pStyle w:val="TAC"/>
              <w:jc w:val="left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 xml:space="preserve">12.75 GHz </w:t>
            </w:r>
            <w:r w:rsidRPr="00A1115A">
              <w:rPr>
                <w:rFonts w:cs="Arial"/>
                <w:lang w:eastAsia="zh-CN"/>
              </w:rPr>
              <w:t>–</w:t>
            </w:r>
            <w:r w:rsidRPr="00A1115A">
              <w:rPr>
                <w:rFonts w:cs="Arial" w:hint="eastAsia"/>
                <w:lang w:eastAsia="zh-CN"/>
              </w:rPr>
              <w:t xml:space="preserve"> 26</w:t>
            </w:r>
            <w:r w:rsidRPr="00A1115A">
              <w:rPr>
                <w:rFonts w:cs="Arial"/>
                <w:lang w:eastAsia="zh-CN"/>
              </w:rPr>
              <w:t xml:space="preserve"> </w:t>
            </w:r>
            <w:r w:rsidRPr="00A1115A">
              <w:rPr>
                <w:rFonts w:cs="Arial" w:hint="eastAsia"/>
                <w:lang w:eastAsia="zh-CN"/>
              </w:rPr>
              <w:t>GHz</w:t>
            </w:r>
          </w:p>
        </w:tc>
        <w:tc>
          <w:tcPr>
            <w:tcW w:w="1440" w:type="dxa"/>
          </w:tcPr>
          <w:p w14:paraId="713983D7" w14:textId="77777777" w:rsidR="004B7A6E" w:rsidRPr="00A1115A" w:rsidRDefault="004B7A6E" w:rsidP="00E570D4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1 MHz</w:t>
            </w:r>
          </w:p>
        </w:tc>
        <w:tc>
          <w:tcPr>
            <w:tcW w:w="1170" w:type="dxa"/>
          </w:tcPr>
          <w:p w14:paraId="4683BDC6" w14:textId="77777777" w:rsidR="004B7A6E" w:rsidRPr="00A1115A" w:rsidRDefault="004B7A6E" w:rsidP="00E570D4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-47</w:t>
            </w:r>
            <w:r w:rsidRPr="00A1115A">
              <w:rPr>
                <w:rFonts w:cs="Arial"/>
                <w:lang w:eastAsia="zh-CN"/>
              </w:rPr>
              <w:t xml:space="preserve"> </w:t>
            </w:r>
            <w:r w:rsidRPr="00A1115A">
              <w:rPr>
                <w:rFonts w:cs="Arial" w:hint="eastAsia"/>
                <w:lang w:eastAsia="zh-CN"/>
              </w:rPr>
              <w:t>dBm</w:t>
            </w:r>
          </w:p>
        </w:tc>
        <w:tc>
          <w:tcPr>
            <w:tcW w:w="3330" w:type="dxa"/>
          </w:tcPr>
          <w:p w14:paraId="471439B5" w14:textId="77777777" w:rsidR="004B7A6E" w:rsidRPr="00A1115A" w:rsidRDefault="004B7A6E" w:rsidP="00E570D4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3</w:t>
            </w:r>
          </w:p>
        </w:tc>
      </w:tr>
      <w:tr w:rsidR="004B7A6E" w:rsidRPr="00A1115A" w14:paraId="04E27F9E" w14:textId="77777777" w:rsidTr="00E570D4">
        <w:trPr>
          <w:jc w:val="center"/>
        </w:trPr>
        <w:tc>
          <w:tcPr>
            <w:tcW w:w="8478" w:type="dxa"/>
            <w:gridSpan w:val="4"/>
          </w:tcPr>
          <w:p w14:paraId="2D581A97" w14:textId="77777777" w:rsidR="004B7A6E" w:rsidRPr="00A1115A" w:rsidRDefault="004B7A6E" w:rsidP="00E570D4">
            <w:pPr>
              <w:pStyle w:val="TAN"/>
              <w:rPr>
                <w:lang w:eastAsia="zh-CN"/>
              </w:rPr>
            </w:pPr>
            <w:r w:rsidRPr="00A1115A">
              <w:t>NOTE 1:</w:t>
            </w:r>
            <w:r w:rsidRPr="00A1115A">
              <w:tab/>
              <w:t>Unused PDCCH resources are padded with resource element groups with power level given by PDCCH as defined in Annex C.3.1.</w:t>
            </w:r>
          </w:p>
          <w:p w14:paraId="2800CB21" w14:textId="77777777" w:rsidR="004B7A6E" w:rsidRPr="00A1115A" w:rsidRDefault="004B7A6E" w:rsidP="00E570D4">
            <w:pPr>
              <w:pStyle w:val="TAN"/>
              <w:rPr>
                <w:lang w:eastAsia="zh-CN"/>
              </w:rPr>
            </w:pPr>
            <w:r w:rsidRPr="00A1115A">
              <w:rPr>
                <w:lang w:eastAsia="zh-CN"/>
              </w:rPr>
              <w:t>NOTE 2:</w:t>
            </w:r>
            <w:r w:rsidRPr="00A1115A">
              <w:rPr>
                <w:lang w:eastAsia="zh-CN"/>
              </w:rPr>
              <w:tab/>
              <w:t>Applies for Band that the upper frequency edge of the DL Band more than 2.69 GHz.</w:t>
            </w:r>
          </w:p>
          <w:p w14:paraId="417D7446" w14:textId="77777777" w:rsidR="004B7A6E" w:rsidRPr="00A1115A" w:rsidRDefault="004B7A6E" w:rsidP="00E570D4">
            <w:pPr>
              <w:pStyle w:val="TAN"/>
              <w:rPr>
                <w:lang w:eastAsia="zh-CN"/>
              </w:rPr>
            </w:pPr>
            <w:r w:rsidRPr="00A1115A">
              <w:rPr>
                <w:lang w:eastAsia="zh-CN"/>
              </w:rPr>
              <w:t>NOTE 3:</w:t>
            </w:r>
            <w:r w:rsidRPr="00A1115A">
              <w:rPr>
                <w:lang w:eastAsia="zh-CN"/>
              </w:rPr>
              <w:tab/>
              <w:t>Applies for Band that the upper frequency edge of the DL Band more than 5.2 GHz.</w:t>
            </w:r>
          </w:p>
        </w:tc>
      </w:tr>
    </w:tbl>
    <w:p w14:paraId="677309F2" w14:textId="77777777" w:rsidR="0094018F" w:rsidRDefault="0094018F" w:rsidP="0094018F">
      <w:pPr>
        <w:spacing w:after="120"/>
        <w:jc w:val="left"/>
        <w:rPr>
          <w:rFonts w:ascii="Times New Roman" w:hAnsi="Times New Roman"/>
          <w:szCs w:val="20"/>
        </w:rPr>
      </w:pPr>
    </w:p>
    <w:p w14:paraId="2286EDCE" w14:textId="408164D4" w:rsidR="0094018F" w:rsidRPr="0094018F" w:rsidRDefault="0094018F" w:rsidP="0094018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94018F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8D09B4">
        <w:rPr>
          <w:rFonts w:ascii="Times New Roman" w:hAnsi="Times New Roman" w:hint="eastAsia"/>
          <w:b/>
          <w:bCs/>
          <w:szCs w:val="20"/>
        </w:rPr>
        <w:t>4</w:t>
      </w:r>
      <w:r w:rsidRPr="0094018F">
        <w:rPr>
          <w:rFonts w:ascii="Times New Roman" w:hAnsi="Times New Roman" w:hint="eastAsia"/>
          <w:b/>
          <w:bCs/>
          <w:szCs w:val="20"/>
        </w:rPr>
        <w:t xml:space="preserve">: </w:t>
      </w:r>
      <w:r w:rsidR="004B7A6E">
        <w:rPr>
          <w:rFonts w:ascii="Times New Roman" w:hAnsi="Times New Roman" w:hint="eastAsia"/>
          <w:b/>
          <w:bCs/>
          <w:szCs w:val="20"/>
        </w:rPr>
        <w:t>LP-WUR can reuse the general spurious emissions requirements</w:t>
      </w:r>
      <w:r w:rsidR="007E6044">
        <w:rPr>
          <w:rFonts w:ascii="Times New Roman" w:hAnsi="Times New Roman" w:hint="eastAsia"/>
          <w:b/>
          <w:bCs/>
          <w:szCs w:val="20"/>
        </w:rPr>
        <w:t xml:space="preserve"> directly</w:t>
      </w:r>
      <w:r w:rsidR="004B7A6E">
        <w:rPr>
          <w:rFonts w:ascii="Times New Roman" w:hAnsi="Times New Roman" w:hint="eastAsia"/>
          <w:b/>
          <w:bCs/>
          <w:szCs w:val="20"/>
        </w:rPr>
        <w:t>.</w:t>
      </w:r>
    </w:p>
    <w:p w14:paraId="73C6ADE3" w14:textId="77777777" w:rsidR="0024365E" w:rsidRPr="005628E3" w:rsidRDefault="0024365E" w:rsidP="005628E3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626CFE12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</w:t>
      </w:r>
      <w:r w:rsidR="008D09B4">
        <w:rPr>
          <w:rFonts w:ascii="Times New Roman" w:hAnsi="Times New Roman" w:hint="eastAsia"/>
        </w:rPr>
        <w:t xml:space="preserve">other </w:t>
      </w:r>
      <w:r w:rsidR="00833DD9">
        <w:rPr>
          <w:rFonts w:ascii="Times New Roman" w:hAnsi="Times New Roman"/>
        </w:rPr>
        <w:t xml:space="preserve">LP-WUR </w:t>
      </w:r>
      <w:r w:rsidR="0008425A">
        <w:rPr>
          <w:rFonts w:ascii="Times New Roman" w:hAnsi="Times New Roman"/>
        </w:rPr>
        <w:t xml:space="preserve">RF </w:t>
      </w:r>
      <w:r w:rsidR="008D09B4">
        <w:rPr>
          <w:rFonts w:ascii="Times New Roman" w:hAnsi="Times New Roman" w:hint="eastAsia"/>
        </w:rPr>
        <w:t>requirements</w:t>
      </w:r>
      <w:r w:rsidR="00833DD9">
        <w:rPr>
          <w:rFonts w:ascii="Times New Roman" w:hAnsi="Times New Roman"/>
        </w:rPr>
        <w:t>:</w:t>
      </w:r>
    </w:p>
    <w:p w14:paraId="17CE1C9D" w14:textId="77777777" w:rsidR="004D544B" w:rsidRDefault="004D544B" w:rsidP="004D544B">
      <w:pPr>
        <w:spacing w:after="120"/>
        <w:jc w:val="left"/>
        <w:rPr>
          <w:rFonts w:ascii="Times New Roman" w:hAnsi="Times New Roman"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1: </w:t>
      </w:r>
      <w:r>
        <w:rPr>
          <w:rFonts w:ascii="Times New Roman" w:hAnsi="Times New Roman" w:hint="eastAsia"/>
          <w:b/>
          <w:bCs/>
          <w:szCs w:val="20"/>
        </w:rPr>
        <w:t>The IBB/OBB</w:t>
      </w:r>
      <w:r w:rsidRPr="008D09B4">
        <w:rPr>
          <w:rFonts w:ascii="Times New Roman" w:hAnsi="Times New Roman"/>
          <w:b/>
          <w:bCs/>
          <w:szCs w:val="20"/>
        </w:rPr>
        <w:t>/intermodulation</w:t>
      </w:r>
      <w:r>
        <w:rPr>
          <w:rFonts w:ascii="Times New Roman" w:hAnsi="Times New Roman" w:hint="eastAsia"/>
          <w:b/>
          <w:bCs/>
          <w:szCs w:val="20"/>
        </w:rPr>
        <w:t xml:space="preserve"> </w:t>
      </w:r>
      <w:r>
        <w:rPr>
          <w:rFonts w:ascii="Times New Roman" w:hAnsi="Times New Roman"/>
          <w:b/>
          <w:bCs/>
          <w:szCs w:val="20"/>
        </w:rPr>
        <w:t>requirements</w:t>
      </w:r>
      <w:r>
        <w:rPr>
          <w:rFonts w:ascii="Times New Roman" w:hAnsi="Times New Roman" w:hint="eastAsia"/>
          <w:b/>
          <w:bCs/>
          <w:szCs w:val="20"/>
        </w:rPr>
        <w:t xml:space="preserve"> for LP-WUS is related to </w:t>
      </w:r>
      <w:r>
        <w:rPr>
          <w:rFonts w:ascii="Times New Roman" w:hAnsi="Times New Roman"/>
          <w:b/>
          <w:bCs/>
          <w:szCs w:val="20"/>
        </w:rPr>
        <w:t>the</w:t>
      </w:r>
      <w:r>
        <w:rPr>
          <w:rFonts w:ascii="Times New Roman" w:hAnsi="Times New Roman" w:hint="eastAsia"/>
          <w:b/>
          <w:bCs/>
          <w:szCs w:val="20"/>
        </w:rPr>
        <w:t xml:space="preserve"> allocated position of LP-WUS signal within NR channel, the definition and test cases should be modified</w:t>
      </w:r>
      <w:r w:rsidRPr="00816704">
        <w:rPr>
          <w:rFonts w:ascii="Times New Roman" w:hAnsi="Times New Roman" w:hint="eastAsia"/>
          <w:b/>
          <w:bCs/>
          <w:szCs w:val="20"/>
        </w:rPr>
        <w:t>.</w:t>
      </w:r>
    </w:p>
    <w:p w14:paraId="592C6DB4" w14:textId="77777777" w:rsidR="004D544B" w:rsidRDefault="004D544B" w:rsidP="004D544B">
      <w:pPr>
        <w:spacing w:after="120"/>
        <w:jc w:val="left"/>
        <w:rPr>
          <w:rFonts w:ascii="Times New Roman" w:hAnsi="Times New Roman"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2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The DL power level for IBB/OBB</w:t>
      </w:r>
      <w:r w:rsidRPr="008D09B4">
        <w:rPr>
          <w:rFonts w:ascii="Times New Roman" w:hAnsi="Times New Roman"/>
          <w:b/>
          <w:bCs/>
          <w:szCs w:val="20"/>
        </w:rPr>
        <w:t>/intermodulation</w:t>
      </w:r>
      <w:r>
        <w:rPr>
          <w:rFonts w:ascii="Times New Roman" w:hAnsi="Times New Roman" w:hint="eastAsia"/>
          <w:b/>
          <w:bCs/>
          <w:szCs w:val="20"/>
        </w:rPr>
        <w:t xml:space="preserve"> </w:t>
      </w:r>
      <w:r>
        <w:rPr>
          <w:rFonts w:ascii="Times New Roman" w:hAnsi="Times New Roman"/>
          <w:b/>
          <w:bCs/>
          <w:szCs w:val="20"/>
        </w:rPr>
        <w:t>requirements</w:t>
      </w:r>
      <w:r>
        <w:rPr>
          <w:rFonts w:ascii="Times New Roman" w:hAnsi="Times New Roman" w:hint="eastAsia"/>
          <w:b/>
          <w:bCs/>
          <w:szCs w:val="20"/>
        </w:rPr>
        <w:t xml:space="preserve"> should also be </w:t>
      </w:r>
      <w:r>
        <w:rPr>
          <w:rFonts w:ascii="Times New Roman" w:hAnsi="Times New Roman"/>
          <w:b/>
          <w:bCs/>
          <w:szCs w:val="20"/>
        </w:rPr>
        <w:t>re</w:t>
      </w:r>
      <w:r>
        <w:rPr>
          <w:rFonts w:ascii="Times New Roman" w:hAnsi="Times New Roman" w:hint="eastAsia"/>
          <w:b/>
          <w:bCs/>
          <w:szCs w:val="20"/>
        </w:rPr>
        <w:t>-</w:t>
      </w:r>
      <w:r>
        <w:rPr>
          <w:rFonts w:ascii="Times New Roman" w:hAnsi="Times New Roman"/>
          <w:b/>
          <w:bCs/>
          <w:szCs w:val="20"/>
        </w:rPr>
        <w:t>evaluated</w:t>
      </w:r>
      <w:r>
        <w:rPr>
          <w:rFonts w:ascii="Times New Roman" w:hAnsi="Times New Roman" w:hint="eastAsia"/>
          <w:b/>
          <w:bCs/>
          <w:szCs w:val="20"/>
        </w:rPr>
        <w:t xml:space="preserve"> for LP-WUS at different bandwidth and different location</w:t>
      </w:r>
      <w:r w:rsidRPr="00816704">
        <w:rPr>
          <w:rFonts w:ascii="Times New Roman" w:hAnsi="Times New Roman" w:hint="eastAsia"/>
          <w:b/>
          <w:bCs/>
          <w:szCs w:val="20"/>
        </w:rPr>
        <w:t>.</w:t>
      </w:r>
    </w:p>
    <w:p w14:paraId="0684763D" w14:textId="77777777" w:rsidR="004D544B" w:rsidRDefault="004D544B" w:rsidP="004D544B">
      <w:pPr>
        <w:spacing w:after="120"/>
        <w:jc w:val="left"/>
        <w:rPr>
          <w:rFonts w:ascii="Times New Roman" w:hAnsi="Times New Roman"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3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The Guard RBs for ACS/ASCS should be configured for the above requirements</w:t>
      </w:r>
      <w:r w:rsidRPr="00816704">
        <w:rPr>
          <w:rFonts w:ascii="Times New Roman" w:hAnsi="Times New Roman" w:hint="eastAsia"/>
          <w:b/>
          <w:bCs/>
          <w:szCs w:val="20"/>
        </w:rPr>
        <w:t>.</w:t>
      </w:r>
    </w:p>
    <w:p w14:paraId="191BF901" w14:textId="1D22274E" w:rsidR="000969DA" w:rsidRPr="005628E3" w:rsidRDefault="004D544B" w:rsidP="000969DA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94018F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4</w:t>
      </w:r>
      <w:r w:rsidRPr="0094018F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LP-WUR can reuse the general spurious emissions requirements directly.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41B4A032" w14:textId="77777777" w:rsidR="008E6E2E" w:rsidRDefault="008E6E2E" w:rsidP="008E6E2E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C33AE7">
        <w:rPr>
          <w:rFonts w:ascii="Times New Roman" w:hAnsi="Times New Roman" w:cs="Times New Roman"/>
          <w:sz w:val="20"/>
          <w:szCs w:val="20"/>
        </w:rPr>
        <w:t>R4-2406619</w:t>
      </w:r>
      <w:r w:rsidRPr="00F35EE4">
        <w:rPr>
          <w:rFonts w:ascii="Times New Roman" w:hAnsi="Times New Roman" w:cs="Times New Roman"/>
          <w:sz w:val="20"/>
          <w:szCs w:val="20"/>
        </w:rPr>
        <w:t xml:space="preserve">, </w:t>
      </w:r>
      <w:r w:rsidRPr="00C33AE7">
        <w:rPr>
          <w:rFonts w:ascii="Times New Roman" w:hAnsi="Times New Roman" w:cs="Times New Roman"/>
          <w:sz w:val="20"/>
          <w:szCs w:val="20"/>
        </w:rPr>
        <w:t>WF on NR LP-WUS UE requirements</w:t>
      </w:r>
      <w:r w:rsidRPr="00F35EE4">
        <w:rPr>
          <w:rFonts w:ascii="Times New Roman" w:hAnsi="Times New Roman" w:cs="Times New Roman"/>
          <w:sz w:val="20"/>
          <w:szCs w:val="20"/>
        </w:rPr>
        <w:t>, vivo, RAN4#1</w:t>
      </w:r>
      <w:r>
        <w:rPr>
          <w:rFonts w:ascii="Times New Roman" w:hAnsi="Times New Roman" w:cs="Times New Roman" w:hint="eastAsia"/>
          <w:sz w:val="20"/>
          <w:szCs w:val="20"/>
        </w:rPr>
        <w:t>1</w:t>
      </w:r>
      <w:r w:rsidRPr="00F35EE4">
        <w:rPr>
          <w:rFonts w:ascii="Times New Roman" w:hAnsi="Times New Roman" w:cs="Times New Roman"/>
          <w:sz w:val="20"/>
          <w:szCs w:val="20"/>
        </w:rPr>
        <w:t>0bis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474D5" w14:textId="77777777" w:rsidR="00CD18B2" w:rsidRDefault="00CD18B2" w:rsidP="0040353F">
      <w:r>
        <w:separator/>
      </w:r>
    </w:p>
  </w:endnote>
  <w:endnote w:type="continuationSeparator" w:id="0">
    <w:p w14:paraId="1928978B" w14:textId="77777777" w:rsidR="00CD18B2" w:rsidRDefault="00CD18B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Default="009E17C0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01697" w14:textId="77777777" w:rsidR="00CD18B2" w:rsidRDefault="00CD18B2" w:rsidP="0040353F">
      <w:r>
        <w:separator/>
      </w:r>
    </w:p>
  </w:footnote>
  <w:footnote w:type="continuationSeparator" w:id="0">
    <w:p w14:paraId="75C70AD7" w14:textId="77777777" w:rsidR="00CD18B2" w:rsidRDefault="00CD18B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0"/>
  </w:num>
  <w:num w:numId="2" w16cid:durableId="1129126122">
    <w:abstractNumId w:val="11"/>
  </w:num>
  <w:num w:numId="3" w16cid:durableId="383718175">
    <w:abstractNumId w:val="14"/>
  </w:num>
  <w:num w:numId="4" w16cid:durableId="390925525">
    <w:abstractNumId w:val="8"/>
  </w:num>
  <w:num w:numId="5" w16cid:durableId="1584727357">
    <w:abstractNumId w:val="7"/>
  </w:num>
  <w:num w:numId="6" w16cid:durableId="599946907">
    <w:abstractNumId w:val="9"/>
  </w:num>
  <w:num w:numId="7" w16cid:durableId="1028875258">
    <w:abstractNumId w:val="0"/>
  </w:num>
  <w:num w:numId="8" w16cid:durableId="1944529820">
    <w:abstractNumId w:val="3"/>
  </w:num>
  <w:num w:numId="9" w16cid:durableId="2089575583">
    <w:abstractNumId w:val="13"/>
  </w:num>
  <w:num w:numId="10" w16cid:durableId="796029764">
    <w:abstractNumId w:val="12"/>
  </w:num>
  <w:num w:numId="11" w16cid:durableId="93407744">
    <w:abstractNumId w:val="1"/>
  </w:num>
  <w:num w:numId="12" w16cid:durableId="1224216635">
    <w:abstractNumId w:val="6"/>
  </w:num>
  <w:num w:numId="13" w16cid:durableId="930819032">
    <w:abstractNumId w:val="4"/>
  </w:num>
  <w:num w:numId="14" w16cid:durableId="2100177222">
    <w:abstractNumId w:val="5"/>
  </w:num>
  <w:num w:numId="15" w16cid:durableId="153842370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07C84"/>
    <w:rsid w:val="0001172F"/>
    <w:rsid w:val="00012CE4"/>
    <w:rsid w:val="0001666F"/>
    <w:rsid w:val="0001778E"/>
    <w:rsid w:val="00020BBF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40503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4811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36F4"/>
    <w:rsid w:val="00124F1C"/>
    <w:rsid w:val="00127DEF"/>
    <w:rsid w:val="00130EBB"/>
    <w:rsid w:val="001335A3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4366"/>
    <w:rsid w:val="00157209"/>
    <w:rsid w:val="00161C0F"/>
    <w:rsid w:val="00163920"/>
    <w:rsid w:val="00164B6F"/>
    <w:rsid w:val="00165683"/>
    <w:rsid w:val="00165C2F"/>
    <w:rsid w:val="0016735C"/>
    <w:rsid w:val="001679B6"/>
    <w:rsid w:val="0017038E"/>
    <w:rsid w:val="00170619"/>
    <w:rsid w:val="0017061D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476A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4294"/>
    <w:rsid w:val="00204608"/>
    <w:rsid w:val="002054FD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2EC5"/>
    <w:rsid w:val="0023388D"/>
    <w:rsid w:val="0023715F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664B"/>
    <w:rsid w:val="0025696B"/>
    <w:rsid w:val="00256C6D"/>
    <w:rsid w:val="00257274"/>
    <w:rsid w:val="00260B09"/>
    <w:rsid w:val="00261CC3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15AE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C7D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4455"/>
    <w:rsid w:val="002E7436"/>
    <w:rsid w:val="002E7BEE"/>
    <w:rsid w:val="002E7C8B"/>
    <w:rsid w:val="002F28D4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17AA3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D78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76C5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34DA"/>
    <w:rsid w:val="003B44EE"/>
    <w:rsid w:val="003B56BF"/>
    <w:rsid w:val="003B6C04"/>
    <w:rsid w:val="003C1897"/>
    <w:rsid w:val="003C43C2"/>
    <w:rsid w:val="003C5132"/>
    <w:rsid w:val="003C7FC4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15A8"/>
    <w:rsid w:val="004127C7"/>
    <w:rsid w:val="00412F3F"/>
    <w:rsid w:val="00413342"/>
    <w:rsid w:val="004143E2"/>
    <w:rsid w:val="004166C5"/>
    <w:rsid w:val="00420B3C"/>
    <w:rsid w:val="004213C2"/>
    <w:rsid w:val="00421F05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47C8"/>
    <w:rsid w:val="00476F71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97044"/>
    <w:rsid w:val="004A1C5A"/>
    <w:rsid w:val="004A1EA6"/>
    <w:rsid w:val="004A29B9"/>
    <w:rsid w:val="004A37B3"/>
    <w:rsid w:val="004A3C1C"/>
    <w:rsid w:val="004A416D"/>
    <w:rsid w:val="004A7EB8"/>
    <w:rsid w:val="004B039E"/>
    <w:rsid w:val="004B062E"/>
    <w:rsid w:val="004B0A91"/>
    <w:rsid w:val="004B1A08"/>
    <w:rsid w:val="004B7007"/>
    <w:rsid w:val="004B7A6E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50DD"/>
    <w:rsid w:val="004D544B"/>
    <w:rsid w:val="004D718C"/>
    <w:rsid w:val="004D7EEB"/>
    <w:rsid w:val="004E4EBC"/>
    <w:rsid w:val="004E4FA3"/>
    <w:rsid w:val="004F0253"/>
    <w:rsid w:val="004F0374"/>
    <w:rsid w:val="004F1FDF"/>
    <w:rsid w:val="004F2241"/>
    <w:rsid w:val="004F4483"/>
    <w:rsid w:val="004F6CE5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1218"/>
    <w:rsid w:val="005C2C6B"/>
    <w:rsid w:val="005D2026"/>
    <w:rsid w:val="005D7572"/>
    <w:rsid w:val="005D7E4F"/>
    <w:rsid w:val="005E05E8"/>
    <w:rsid w:val="005E0F4F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00E8"/>
    <w:rsid w:val="0066141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0F3E"/>
    <w:rsid w:val="00706BFA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4B1A"/>
    <w:rsid w:val="0076013D"/>
    <w:rsid w:val="0076019D"/>
    <w:rsid w:val="00760409"/>
    <w:rsid w:val="00762A17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44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471F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512E"/>
    <w:rsid w:val="008A5354"/>
    <w:rsid w:val="008A59D8"/>
    <w:rsid w:val="008A6530"/>
    <w:rsid w:val="008A7052"/>
    <w:rsid w:val="008B0517"/>
    <w:rsid w:val="008B0A8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09B4"/>
    <w:rsid w:val="008D2317"/>
    <w:rsid w:val="008D4468"/>
    <w:rsid w:val="008D5350"/>
    <w:rsid w:val="008D57EA"/>
    <w:rsid w:val="008E1DA0"/>
    <w:rsid w:val="008E44C5"/>
    <w:rsid w:val="008E5F94"/>
    <w:rsid w:val="008E6E2E"/>
    <w:rsid w:val="008F039A"/>
    <w:rsid w:val="008F3B6F"/>
    <w:rsid w:val="008F4A2A"/>
    <w:rsid w:val="008F4D7B"/>
    <w:rsid w:val="008F53FD"/>
    <w:rsid w:val="008F580C"/>
    <w:rsid w:val="008F5D20"/>
    <w:rsid w:val="008F641A"/>
    <w:rsid w:val="00901462"/>
    <w:rsid w:val="00903615"/>
    <w:rsid w:val="00907AB1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309EE"/>
    <w:rsid w:val="00932302"/>
    <w:rsid w:val="009327F0"/>
    <w:rsid w:val="0093476C"/>
    <w:rsid w:val="009347DD"/>
    <w:rsid w:val="00935DDA"/>
    <w:rsid w:val="00935E73"/>
    <w:rsid w:val="0093647C"/>
    <w:rsid w:val="00936B5B"/>
    <w:rsid w:val="009372CD"/>
    <w:rsid w:val="0094018F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D9D"/>
    <w:rsid w:val="00A210D1"/>
    <w:rsid w:val="00A23234"/>
    <w:rsid w:val="00A25EC6"/>
    <w:rsid w:val="00A267A1"/>
    <w:rsid w:val="00A2736E"/>
    <w:rsid w:val="00A30E41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0253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43E0"/>
    <w:rsid w:val="00B77148"/>
    <w:rsid w:val="00B82438"/>
    <w:rsid w:val="00B82EA7"/>
    <w:rsid w:val="00B835AB"/>
    <w:rsid w:val="00B84E8B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E4F"/>
    <w:rsid w:val="00BD1708"/>
    <w:rsid w:val="00BD1A9F"/>
    <w:rsid w:val="00BD4EA8"/>
    <w:rsid w:val="00BD5D89"/>
    <w:rsid w:val="00BD6507"/>
    <w:rsid w:val="00BD6962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20FF"/>
    <w:rsid w:val="00C43FC3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5C81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18B2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6AE8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44FB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C5D6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52E4"/>
    <w:rsid w:val="00E76C3F"/>
    <w:rsid w:val="00E76DBD"/>
    <w:rsid w:val="00E804F7"/>
    <w:rsid w:val="00E821A1"/>
    <w:rsid w:val="00E8295D"/>
    <w:rsid w:val="00E8409C"/>
    <w:rsid w:val="00E87ED3"/>
    <w:rsid w:val="00E90A63"/>
    <w:rsid w:val="00E91B84"/>
    <w:rsid w:val="00E91C1A"/>
    <w:rsid w:val="00E933A8"/>
    <w:rsid w:val="00E9721A"/>
    <w:rsid w:val="00EA3142"/>
    <w:rsid w:val="00EA45B2"/>
    <w:rsid w:val="00EB030C"/>
    <w:rsid w:val="00EB20DE"/>
    <w:rsid w:val="00EC16BD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D781A"/>
    <w:rsid w:val="00EE172F"/>
    <w:rsid w:val="00EE2F6C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07F21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193</cp:revision>
  <dcterms:created xsi:type="dcterms:W3CDTF">2024-04-08T08:20:00Z</dcterms:created>
  <dcterms:modified xsi:type="dcterms:W3CDTF">2024-05-13T08:19:00Z</dcterms:modified>
</cp:coreProperties>
</file>